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Scrap and rework disposition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10 steps  ·  4 roles  ·  Created Aug 22, 2026  ·  Updated Aug 22, 2026  ·  v1</w:t>
      </w:r>
    </w:p>
    <w:p>
      <w:pPr>
        <w:spacing w:after="240"/>
      </w:pPr>
      <w:r>
        <w:rPr>
          <w:color w:val="64748B"/>
        </w:rPr>
        <w:t xml:space="preserve">How a nonconforming item is reviewed and sent to rework, scrap, or use-as-is, with named sign-off on the decision.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A quality inspector, operator, or customer identifies material that does not conform to specification.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10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Quality Inspector identifies the nonconforming material, stops its use, and applies a nonconformance tag stating the item, quantity, and defect found.</w:t>
      </w:r>
    </w:p>
    <w:p>
      <w:pPr>
        <w:spacing w:after="100"/>
      </w:pPr>
      <w:r>
        <w:t xml:space="preserve">Tagging at the point of discovery is what stops a bad part re-entering the flow through a second, untagged handler.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Materials Handler moves the tagged material to a physically separate quarantine area or bin.</w:t>
      </w:r>
    </w:p>
    <w:p>
      <w:pPr>
        <w:spacing w:after="100"/>
      </w:pPr>
      <w:r>
        <w:t xml:space="preserve">Quarantine has to be physical, not just a note in a system, because whoever handles the material next often hasn't seen the system.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Quality Inspector checks whether the item can be traced to a specific lot, batch, work order, or supplier shipment.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Traceable: Go to step 4: Quality Inspector records the nonconformance against the traceable lot or work order and identifies what else from that same lot is in stock or already shipped.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traceable: Go to step 9: Quality Manager investigates further to establish the item's origin using production or receiving records, and records why traceability failed.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Quality Inspector records the nonconformance against the traceable lot or work order and identifies what else from that same lot is in stock or already shipped.</w:t>
      </w:r>
    </w:p>
    <w:p>
      <w:pPr>
        <w:spacing w:after="100"/>
      </w:pPr>
      <w:r>
        <w:t xml:space="preserve">This is the step that determines whether the problem is one part or an entire batch already in a customer's hands.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Quality Manager reviews the nonconformance and decides disposition: rework to specification, use-as-is under a documented concession, or scrap.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Rework: Go to step 6: Line Supervisor arranges the rework to specification and submits the reworked item back to Quality Inspector for verification.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Use-as-is concession: Go to step 7: Quality Manager records the use-as-is concession with named sign-off and the specific reason it's acceptable, and notifies the customer if the concession affects a shipped requirement.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Scrap: Go to step 8: Materials Handler scraps the item following the scrap process, marking or destroying it to prevent reuse, and Quality Manager records the disposition and quantity.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Line Supervisor arranges the rework to specification and submits the reworked item back to Quality Inspector for verification.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Submitted for verification: Go to step 10: Quality Inspector re-inspects the reworked item against specification and confirms it now conforms.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Quality Manager records the use-as-is concession with named sign-off and the specific reason it's acceptable, and notifies the customer if the concession affects a shipped requirement.</w:t>
      </w:r>
    </w:p>
    <w:p>
      <w:pPr>
        <w:spacing w:after="100"/>
      </w:pPr>
      <w:r>
        <w:t xml:space="preserve">A recorded sign-off is what separates a concession from someone deciding not to worry about it. That record is what an auditor asks for.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Materials Handler scraps the item following the scrap process, marking or destroying it to prevent reuse, and Quality Manager records the disposition and quantity.</w:t>
      </w:r>
    </w:p>
    <w:p>
      <w:pPr>
        <w:spacing w:after="100"/>
      </w:pPr>
      <w:r>
        <w:t xml:space="preserve">Physical destruction or marking matters because a scrapped part left in a general waste bin can be pulled back out and used.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Quality Manager investigates further to establish the item's origin using production or receiving records, and records why traceability failed.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Origin established: Go to step 4: Quality Inspector records the nonconformance against the traceable lot or work order and identifies what else from that same lot is in stock or already shipped.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Origin cannot be established: Go to step 8: Materials Handler scraps the item following the scrap process, marking or destroying it to prevent reuse, and Quality Manager records the disposition and quantity.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Quality Inspector re-inspects the reworked item against specification and confirms it now conforms.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Conforms: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Still nonconforming: Go to step 5: Quality Manager reviews the nonconformance and decides disposition: rework to specification, use-as-is under a documented concession, or scrap.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Quality Inspector  ·  Materials Handler  ·  Quality Manager  ·  Line Supervisor</w:t>
      </w: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REVIEW CADENCE</w:t>
      </w:r>
    </w:p>
    <w:p>
      <w:pPr>
        <w:spacing w:after="100"/>
      </w:pPr>
      <w:r>
        <w:t xml:space="preserve">Review the disposition authority levels annually, and immediately after any concession that later results in a customer complaint or return.</w:t>
      </w:r>
    </w:p>
    <w:p>
      <w:pPr>
        <w:spacing w:after="100"/>
      </w:pPr>
      <w:r>
        <w:t xml:space="preserve">Name the person accountable for this procedure before you put it into use.</w:t>
      </w: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CHANGE THESE BEFORE YOU USE IT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Name your actual scrap process and destruction or marking method.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Define your concession approval authority: who can sign off use-as-is, and above what value or risk level it needs to go higher.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Name your traceability system (lot tracking, work order system) referenced in steps 3 and 4.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State how far the step 4 lot investigation has to reach: same shift, same day, or the full lot regardless of when it shipped.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Decide whether a concession should automatically trigger a corrective action review, and name that process if so.</w:t>
      </w:r>
    </w:p>
    <w:p>
      <w:pPr>
        <w:spacing w:after="100"/>
      </w:pPr>
      <w:r>
        <w:t xml:space="preserve">This is a free starting point from sendabrief.com, not compliance advice. It is written to be adapted.</w:t>
      </w:r>
    </w:p>
    <w:p>
      <w:pPr>
        <w:spacing w:after="100"/>
      </w:pPr>
      <w:r>
        <w:t xml:space="preserve">Source: https://sendabrief.com/templates/scrap-and-rework-disposition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22,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2026-08-22T21:03:47.803Z</dcterms:created>
  <dcterms:modified xsi:type="dcterms:W3CDTF">2026-08-22T21:03:47.803Z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