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Recruitment and hiring process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 role is approved, advertised, interviewed consistently, and closed with an offer or a restart.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role is approved to open, either as a replacement or a new headcount.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Hiring Manager obtains headcount approval and records the budget, level, and whether it is a replacement or an addition.</w:t>
      </w:r>
    </w:p>
    <w:p>
      <w:pPr>
        <w:spacing w:after="100"/>
      </w:pPr>
      <w:r>
        <w:t xml:space="preserve">Approval first. Interviewing candidates for a role that is not funded wastes their time and damages your reputation for hiring.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Hiring Manager writes the scorecard: what the person must be able to do, and how each will be assessed.</w:t>
      </w:r>
    </w:p>
    <w:p>
      <w:pPr>
        <w:spacing w:after="100"/>
      </w:pPr>
      <w:r>
        <w:t xml:space="preserve">The scorecard before the job advert. Writing what you will assess forces clarity about what the role actually needs, rather than listing every desirable trait.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Recruiter publishes the role and confirms every interviewer knows which part of the scorecard they own.</w:t>
      </w:r>
    </w:p>
    <w:p>
      <w:pPr>
        <w:spacing w:after="100"/>
      </w:pPr>
      <w:r>
        <w:t xml:space="preserve">Divide the scorecard between interviewers. Four people all assessing general impression produces one opinion repeated four times.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Recruiter screens applications against the must-have criteria only, and records the reason for each rejection.</w:t>
      </w:r>
    </w:p>
    <w:p>
      <w:pPr>
        <w:spacing w:after="100"/>
      </w:pPr>
      <w:r>
        <w:t xml:space="preserve">Must-haves only at screening. Screening on nice-to-haves is where good candidates are lost and where inconsistency creeps in.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Interviewer conducts their assigned section using the same questions for every candidate, and scores against the scorecard.</w:t>
      </w:r>
    </w:p>
    <w:p>
      <w:pPr>
        <w:spacing w:after="100"/>
      </w:pPr>
      <w:r>
        <w:t xml:space="preserve">Same questions, so answers are comparable. An interview that goes wherever the conversation leads produces a feeling, not evidence.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Interviewer records their scores and evidence before hearing anyone else's view.</w:t>
      </w:r>
    </w:p>
    <w:p>
      <w:pPr>
        <w:spacing w:after="100"/>
      </w:pPr>
      <w:r>
        <w:t xml:space="preserve">Before the debrief, without exception. Once scores are shared they converge on the first or loudest opinion, and the independent signal is gone.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Hiring Manager holds a debrief where each interviewer presents scores and evidence against their section.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Candidate meets the bar: Go to step 8: Hiring Manager completes reference or background checks to the extent your policy and local law require, before the offer is confirmed.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suitable candidate: Go to step 11: Hiring Manager decides whether to continue sourcing, revise the scorecard, or close the role, and records the decision.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Hiring Manager completes reference or background checks to the extent your policy and local law require, before the offer is confirmed.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Checks satisfactory: Go to step 9: Recruiter makes the offer, confirms it in writing, and records the response.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Concerns raised: Go to step 7: Hiring Manager holds a debrief where each interviewer presents scores and evidence against their section.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Recruiter makes the offer, confirms it in writing, and records the response.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Accepted: Go to step 10: Hiring Manager triggers the onboarding procedure as soon as the start date is confirmed.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Declined: Go to step 12: Recruiter records the decline reason and feeds it back, since compensation, timeline, and process pattern are all actionable.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Hiring Manager triggers the onboarding procedure as soon as the start date is confirmed.</w:t>
      </w:r>
    </w:p>
    <w:p>
      <w:pPr>
        <w:spacing w:after="100"/>
      </w:pPr>
      <w:r>
        <w:t xml:space="preserve">Trigger onboarding at acceptance, not at start. Pre-start access provisioning is what makes day one useful rather than administrative.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Onboarding started: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Hiring Manager decides whether to continue sourcing, revise the scorecard, or close the role, and records the decision.</w:t>
      </w:r>
    </w:p>
    <w:p>
      <w:pPr>
        <w:spacing w:after="100"/>
      </w:pPr>
      <w:r>
        <w:t xml:space="preserve">If two rounds produce nobody who meets the bar, the scorecard is usually the problem, not the market.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Continue sourcing: Go to step 3: Recruiter publishes the role and confirms every interviewer knows which part of the scorecard they own.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Scorecard revised: Go to step 2: Hiring Manager writes the scorecard: what the person must be able to do, and how each will be assessed.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Role 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Recruiter records the decline reason and feeds it back, since compensation, timeline, and process pattern are all actionable.</w:t>
      </w:r>
    </w:p>
    <w:p>
      <w:pPr>
        <w:spacing w:after="100"/>
      </w:pPr>
      <w:r>
        <w:t xml:space="preserve">Declines are data. Three candidates declining on compensation is a pay-band problem, not bad luck.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Recorded, next candidate: Go to step 8: Hiring Manager completes reference or background checks to the extent your policy and local law require, before the offer is confirmed.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No other candidate: Go to step 11: Hiring Manager decides whether to continue sourcing, revise the scorecard, or close the role, and records the decision.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Hiring Manager  ·  Recruiter  ·  Interviewer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Twice yearly, and after any hire that did not work out, where the interview process is usually the place to look first.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Write the scorecard per role. A generic scorecard defeats the entire purpose of having one.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Confirm what background and reference checking is lawful and required where you hire. This template deliberately specifies none, and the rules vary significantly by country.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Add your equal opportunity and record-keeping obligations, which differ by jurisdiction and are not covered here.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how long candidate records are retained and confirm it against your privacy policy.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Connect step 10 directly to your onboarding procedure so the handover is a trigger rather than an email.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https://sendabrief.com/templates/recruitment-and-hiring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2026-09-02T07:05:14.576Z</dcterms:created>
  <dcterms:modified xsi:type="dcterms:W3CDTF">2026-09-02T07:05:14.576Z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