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60"/>
      </w:pPr>
      <w:r>
        <w:rPr>
          <w:b/>
          <w:bCs/>
          <w:color w:val="1A2744"/>
        </w:rPr>
        <w:t xml:space="preserve">Supplier invoice approval and payment</w:t>
      </w:r>
    </w:p>
    <w:p>
      <w:pPr>
        <w:spacing w:after="100"/>
      </w:pPr>
      <w:r>
        <w:rPr>
          <w:color w:val="64748B"/>
          <w:sz w:val="18"/>
          <w:szCs w:val="18"/>
        </w:rPr>
        <w:t xml:space="preserve">Manual  ·  10 steps  ·  3 roles  ·  Created Aug 7, 2026  ·  Updated Aug 7, 2026  ·  v1</w:t>
      </w:r>
    </w:p>
    <w:p>
      <w:pPr>
        <w:spacing w:after="240"/>
      </w:pPr>
      <w:r>
        <w:rPr>
          <w:color w:val="64748B"/>
        </w:rPr>
        <w:t xml:space="preserve">This is a free starting point from sendabrief.com, not compliance advice. It is written to be adapted.
Change these before you use it:
- Set your own approval thresholds in step 4, and add a third tier if your business needs board approval above some amount.
- If you do not raise purchase orders, replace the three-way match in step 2 with a check against the contract or the agreed rate card.
- Name your actual finance system, because 'the finance system' is not a followable instruction.
- If you pay by direct debit or on a card for some suppliers, add that as its own branch rather than leaving it undocumented.
Suggested review cadence: Annually at minimum, and immediately after any change to approval thresholds, signatories, or your finance system.
Source: https://sendabrief.com/templates/invoice-approval-and-payment</w:t>
      </w:r>
    </w:p>
    <w:p>
      <w:pPr>
        <w:pStyle w:val="Heading3"/>
        <w:spacing w:after="60" w:before="120"/>
      </w:pPr>
      <w:r>
        <w:rPr>
          <w:b/>
          <w:bCs/>
          <w:color w:val="64748B"/>
          <w:sz w:val="16"/>
          <w:szCs w:val="16"/>
        </w:rPr>
        <w:t xml:space="preserve">TRIGGER</w:t>
      </w:r>
    </w:p>
    <w:p>
      <w:pPr>
        <w:shd w:fill="F1F5F9" w:color="auto" w:val="clear"/>
        <w:spacing w:after="200"/>
      </w:pPr>
      <w:r>
        <w:t xml:space="preserve">When a supplier invoice arrives in the accounts payable inbox.</w:t>
      </w:r>
    </w:p>
    <w:p>
      <w:pPr>
        <w:pStyle w:val="Heading3"/>
        <w:spacing w:after="100" w:before="120"/>
      </w:pPr>
      <w:r>
        <w:rPr>
          <w:b/>
          <w:bCs/>
          <w:color w:val="64748B"/>
          <w:sz w:val="16"/>
          <w:szCs w:val="16"/>
        </w:rPr>
        <w:t xml:space="preserve">10 STEPS</w:t>
      </w: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 xml:space="preserve">Accounts Payable: Accounts Payable records the invoice in the finance system with supplier, date, amount, and invoice number.</w:t>
      </w:r>
      <w:r>
        <w:rPr>
          <w:color w:val="64748B"/>
          <w:sz w:val="16"/>
          <w:szCs w:val="16"/>
        </w:rPr>
        <w:t xml:space="preserve">   [Within two working days of receipt]</w:t>
      </w:r>
    </w:p>
    <w:p>
      <w:pPr>
        <w:spacing w:after="100"/>
      </w:pPr>
      <w:r>
        <w:rPr>
          <w:b/>
          <w:bCs/>
        </w:rPr>
        <w:t xml:space="preserve">Accounts Payable</w:t>
      </w:r>
      <w:r>
        <w:t xml:space="preserve">: Accounts Payable records the invoice in the finance system with supplier, date, amount, and invoice number.</w:t>
      </w:r>
    </w:p>
    <w:p>
      <w:pPr>
        <w:spacing w:after="100"/>
      </w:pPr>
      <w:r>
        <w:t xml:space="preserve">Log it before assessing it. An unlogged invoice under review is an invoice that can be paid twice or not at all.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2. </w:t>
      </w:r>
      <w:r>
        <w:rPr>
          <w:b/>
          <w:bCs/>
          <w:sz w:val="24"/>
          <w:szCs w:val="24"/>
        </w:rPr>
        <w:t xml:space="preserve">Accounts Payable: Accounts Payable checks the invoice against the purchase order and the goods or services receipt.</w:t>
      </w:r>
    </w:p>
    <w:p>
      <w:pPr>
        <w:spacing w:after="100"/>
      </w:pPr>
      <w:r>
        <w:rPr>
          <w:b/>
          <w:bCs/>
        </w:rPr>
        <w:t xml:space="preserve">Accounts Payable</w:t>
      </w:r>
      <w:r>
        <w:t xml:space="preserve">: Accounts Payable checks the invoice against the purchase order and the goods or services receipt.</w:t>
      </w:r>
    </w:p>
    <w:p>
      <w:pPr>
        <w:spacing w:after="100"/>
      </w:pPr>
      <w:r>
        <w:t xml:space="preserve">The three-way match. Confirm the amount, quantity, and that what was ordered was actually received.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All three match: Go to step 4: Accounts Payable: Accounts Payable checks the invoice amount against the approval threshold.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Discrepancy or no purchase order: Go to step 3: Accounts Payable: Accounts Payable raises the discrepancy with the Budget Owner and the supplier, and holds the invoice.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3. </w:t>
      </w:r>
      <w:r>
        <w:rPr>
          <w:b/>
          <w:bCs/>
          <w:sz w:val="24"/>
          <w:szCs w:val="24"/>
        </w:rPr>
        <w:t xml:space="preserve">Accounts Payable: Accounts Payable raises the discrepancy with the Budget Owner and the supplier, and holds the invoice.</w:t>
      </w:r>
    </w:p>
    <w:p>
      <w:pPr>
        <w:spacing w:after="100"/>
      </w:pPr>
      <w:r>
        <w:rPr>
          <w:b/>
          <w:bCs/>
        </w:rPr>
        <w:t xml:space="preserve">Accounts Payable</w:t>
      </w:r>
      <w:r>
        <w:t xml:space="preserve">: Accounts Payable raises the discrepancy with the Budget Owner and the supplier, and holds the invoice.</w:t>
      </w:r>
    </w:p>
    <w:p>
      <w:pPr>
        <w:spacing w:after="100"/>
      </w:pPr>
      <w:r>
        <w:t xml:space="preserve">Held, not paid pending resolution and not paid partially. A partial payment on a disputed invoice makes reconciliation harder later.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Resolved, invoice valid: Go to step 4: Accounts Payable: Accounts Payable checks the invoice amount against the approval threshold.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Invoice incorrect, credit note requested: Go to step 9: Accounts Payable: Accounts Payable records the credit note against the original invoice and closes it as not payable.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 xml:space="preserve">Accounts Payable: Accounts Payable checks the invoice amount against the approval threshold.</w:t>
      </w:r>
    </w:p>
    <w:p>
      <w:pPr>
        <w:spacing w:after="100"/>
      </w:pPr>
      <w:r>
        <w:rPr>
          <w:b/>
          <w:bCs/>
        </w:rPr>
        <w:t xml:space="preserve">Accounts Payable</w:t>
      </w:r>
      <w:r>
        <w:t xml:space="preserve">: Accounts Payable checks the invoice amount against the approval threshold.</w:t>
      </w:r>
    </w:p>
    <w:p>
      <w:pPr>
        <w:spacing w:after="100"/>
      </w:pPr>
      <w:r>
        <w:t xml:space="preserve">Set your own thresholds. The principle that matters is that a higher amount requires a second, more senior approver.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Below the first threshold: Go to step 5: Budget Owner: Budget Owner reviews and approves the invoice in the finance system.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At or above the first threshold: Go to step 6: Budget Owner: Budget Owner reviews and approves, then routes the invoice to the Finance Director for second approval.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5. </w:t>
      </w:r>
      <w:r>
        <w:rPr>
          <w:b/>
          <w:bCs/>
          <w:sz w:val="24"/>
          <w:szCs w:val="24"/>
        </w:rPr>
        <w:t xml:space="preserve">Budget Owner: Budget Owner reviews and approves the invoice in the finance system.</w:t>
      </w:r>
      <w:r>
        <w:rPr>
          <w:color w:val="64748B"/>
          <w:sz w:val="16"/>
          <w:szCs w:val="16"/>
        </w:rPr>
        <w:t xml:space="preserve">   [Within three working days]</w:t>
      </w:r>
    </w:p>
    <w:p>
      <w:pPr>
        <w:spacing w:after="100"/>
      </w:pPr>
      <w:r>
        <w:rPr>
          <w:b/>
          <w:bCs/>
        </w:rPr>
        <w:t xml:space="preserve">Budget Owner</w:t>
      </w:r>
      <w:r>
        <w:t xml:space="preserve">: Budget Owner reviews and approves the invoice in the finance system.</w:t>
      </w:r>
    </w:p>
    <w:p>
      <w:pPr>
        <w:spacing w:after="100"/>
      </w:pPr>
      <w:r>
        <w:t xml:space="preserve">Approval is recorded in the system, not given verbally or in a chat message. An approval with no durable record does not satisfy an audit.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 xml:space="preserve">Budget Owner: Budget Owner reviews and approves, then routes the invoice to the Finance Director for second approval.</w:t>
      </w:r>
    </w:p>
    <w:p>
      <w:pPr>
        <w:spacing w:after="100"/>
      </w:pPr>
      <w:r>
        <w:rPr>
          <w:b/>
          <w:bCs/>
        </w:rPr>
        <w:t xml:space="preserve">Budget Owner</w:t>
      </w:r>
      <w:r>
        <w:t xml:space="preserve">: Budget Owner reviews and approves, then routes the invoice to the Finance Director for second approval.</w:t>
      </w:r>
    </w:p>
    <w:p>
      <w:pPr>
        <w:spacing w:after="100"/>
      </w:pPr>
      <w:r>
        <w:t xml:space="preserve">Both approvals recorded separately. The same person cannot provide both, and the system should prevent it rather than relying on people to remember.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7. </w:t>
      </w:r>
      <w:r>
        <w:rPr>
          <w:b/>
          <w:bCs/>
          <w:sz w:val="24"/>
          <w:szCs w:val="24"/>
        </w:rPr>
        <w:t xml:space="preserve">Finance Director: Finance Director provides second approval for invoices at or above the threshold.</w:t>
      </w:r>
      <w:r>
        <w:rPr>
          <w:color w:val="64748B"/>
          <w:sz w:val="16"/>
          <w:szCs w:val="16"/>
        </w:rPr>
        <w:t xml:space="preserve">   [Within three working days]</w:t>
      </w:r>
    </w:p>
    <w:p>
      <w:pPr>
        <w:spacing w:after="100"/>
      </w:pPr>
      <w:r>
        <w:rPr>
          <w:b/>
          <w:bCs/>
        </w:rPr>
        <w:t xml:space="preserve">Finance Director</w:t>
      </w:r>
      <w:r>
        <w:t xml:space="preserve">: Finance Director provides second approval for invoices at or above the threshold.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8. </w:t>
      </w:r>
      <w:r>
        <w:rPr>
          <w:b/>
          <w:bCs/>
          <w:sz w:val="24"/>
          <w:szCs w:val="24"/>
        </w:rPr>
        <w:t xml:space="preserve">Accounts Payable: Accounts Payable schedules payment per the supplier's agreed terms and records the payment date and reference.</w:t>
      </w:r>
    </w:p>
    <w:p>
      <w:pPr>
        <w:spacing w:after="100"/>
      </w:pPr>
      <w:r>
        <w:rPr>
          <w:b/>
          <w:bCs/>
        </w:rPr>
        <w:t xml:space="preserve">Accounts Payable</w:t>
      </w:r>
      <w:r>
        <w:t xml:space="preserve">: Accounts Payable schedules payment per the supplier's agreed terms and records the payment date and reference.</w:t>
      </w:r>
    </w:p>
    <w:p>
      <w:pPr>
        <w:spacing w:after="100"/>
      </w:pPr>
      <w:r>
        <w:t xml:space="preserve">Never pay from bank details supplied in an email. Verify any change of supplier bank details by phoning a known contact on a number you already hold. This is the most common invoice fraud route and it works.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Payment made: Ends the procedure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Bank details changed since last payment: Go to step 10: Accounts Payable: Accounts Payable verifies the change of bank details by telephone with a known contact, using a number held on file rather than one from the email, and records who confirmed it and when.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 xml:space="preserve">Accounts Payable: Accounts Payable records the credit note against the original invoice and closes it as not payable.</w:t>
      </w:r>
    </w:p>
    <w:p>
      <w:pPr>
        <w:spacing w:after="100"/>
      </w:pPr>
      <w:r>
        <w:rPr>
          <w:b/>
          <w:bCs/>
        </w:rPr>
        <w:t xml:space="preserve">Accounts Payable</w:t>
      </w:r>
      <w:r>
        <w:t xml:space="preserve">: Accounts Payable records the credit note against the original invoice and closes it as not payable.</w:t>
      </w:r>
    </w:p>
    <w:p>
      <w:pPr>
        <w:spacing w:after="100"/>
      </w:pPr>
      <w:r>
        <w:t xml:space="preserve">Close the original explicitly. An abandoned disputed invoice reappears in the next reconciliation.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Closed: Ends the procedure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10. </w:t>
      </w:r>
      <w:r>
        <w:rPr>
          <w:b/>
          <w:bCs/>
          <w:sz w:val="24"/>
          <w:szCs w:val="24"/>
        </w:rPr>
        <w:t xml:space="preserve">Accounts Payable: Accounts Payable verifies the change of bank details by telephone with a known contact, using a number held on file rather than one from the email, and records who confirmed it and when.</w:t>
      </w:r>
    </w:p>
    <w:p>
      <w:pPr>
        <w:spacing w:after="100"/>
      </w:pPr>
      <w:r>
        <w:rPr>
          <w:b/>
          <w:bCs/>
        </w:rPr>
        <w:t xml:space="preserve">Accounts Payable</w:t>
      </w:r>
      <w:r>
        <w:t xml:space="preserve">: Accounts Payable verifies the change of bank details by telephone with a known contact, using a number held on file rather than one from the email, and records who confirmed it and when.</w:t>
      </w:r>
    </w:p>
    <w:p>
      <w:pPr>
        <w:spacing w:after="100"/>
      </w:pPr>
      <w:r>
        <w:t xml:space="preserve">No exceptions to this step regardless of how urgent the request appears. Urgency is the pressure tactic.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Verified: Go to step 8: Accounts Payable: Accounts Payable schedules payment per the supplier's agreed terms and records the payment date and reference.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Cannot verify: Go to step 3: Accounts Payable: Accounts Payable raises the discrepancy with the Budget Owner and the supplier, and holds the invoice.</w:t>
      </w:r>
    </w:p>
    <w:p>
      <w:pPr>
        <w:spacing w:after="100"/>
      </w:pPr>
    </w:p>
    <w:p>
      <w:pPr>
        <w:pStyle w:val="Heading3"/>
        <w:spacing w:after="60" w:before="160"/>
      </w:pPr>
      <w:r>
        <w:rPr>
          <w:b/>
          <w:bCs/>
          <w:color w:val="64748B"/>
          <w:sz w:val="16"/>
          <w:szCs w:val="16"/>
        </w:rPr>
        <w:t xml:space="preserve">ROLES INVOLVED</w:t>
      </w:r>
    </w:p>
    <w:p>
      <w:pPr>
        <w:spacing w:after="160"/>
      </w:pPr>
      <w:r>
        <w:t xml:space="preserve">Accounts Payable  ·  Budget Owner  ·  Finance Director</w:t>
      </w:r>
    </w:p>
    <w:p>
      <w:pPr>
        <w:pBdr>
          <w:top w:val="single" w:color="CCCCCC" w:sz="4"/>
        </w:pBdr>
        <w:spacing w:before="400"/>
        <w:jc w:val="center"/>
      </w:pPr>
      <w:r>
        <w:rPr>
          <w:color w:val="888888"/>
          <w:sz w:val="16"/>
          <w:szCs w:val="16"/>
        </w:rPr>
        <w:t xml:space="preserve">Generated by </w:t>
      </w:r>
      <w:r>
        <w:rPr>
          <w:b/>
          <w:bCs/>
          <w:color w:val="888888"/>
          <w:sz w:val="16"/>
          <w:szCs w:val="16"/>
        </w:rPr>
        <w:t xml:space="preserve">Sendabrief</w:t>
      </w:r>
      <w:r>
        <w:rPr>
          <w:color w:val="888888"/>
          <w:sz w:val="16"/>
          <w:szCs w:val="16"/>
        </w:rPr>
        <w:t xml:space="preserve"> · August 7,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2026-08-07T22:13:28.207Z</dcterms:created>
  <dcterms:modified xsi:type="dcterms:W3CDTF">2026-08-07T22:13:28.207Z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